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C39B5" w14:textId="18F99394" w:rsidR="00851651" w:rsidRPr="00E6277E" w:rsidRDefault="00F57CCA">
      <w:pPr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>
        <w:rPr>
          <w:rFonts w:ascii="Tahoma" w:hAnsi="Tahoma"/>
          <w:color w:val="000000" w:themeColor="text1"/>
          <w:spacing w:val="4"/>
          <w:sz w:val="18"/>
        </w:rPr>
        <w:t>8</w:t>
      </w:r>
      <w:r w:rsidR="00851651" w:rsidRPr="00E6277E">
        <w:rPr>
          <w:rFonts w:ascii="Tahoma" w:hAnsi="Tahoma"/>
          <w:color w:val="000000" w:themeColor="text1"/>
          <w:spacing w:val="4"/>
          <w:sz w:val="18"/>
        </w:rPr>
        <w:t xml:space="preserve">. </w:t>
      </w:r>
      <w:r>
        <w:rPr>
          <w:rFonts w:ascii="Tahoma" w:hAnsi="Tahoma"/>
          <w:color w:val="000000" w:themeColor="text1"/>
          <w:spacing w:val="4"/>
          <w:sz w:val="18"/>
        </w:rPr>
        <w:t>August</w:t>
      </w:r>
      <w:r w:rsidR="004F45AE" w:rsidRPr="00E6277E">
        <w:rPr>
          <w:rFonts w:ascii="Tahoma" w:hAnsi="Tahoma"/>
          <w:color w:val="000000" w:themeColor="text1"/>
          <w:spacing w:val="4"/>
          <w:sz w:val="18"/>
        </w:rPr>
        <w:t xml:space="preserve"> 2018</w:t>
      </w:r>
    </w:p>
    <w:p w14:paraId="54FEC286" w14:textId="77777777" w:rsidR="00851651" w:rsidRPr="00E6277E" w:rsidRDefault="00851651">
      <w:pPr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</w:p>
    <w:p w14:paraId="4C796C7D" w14:textId="77777777" w:rsidR="00851651" w:rsidRPr="00E6277E" w:rsidRDefault="00851651">
      <w:pPr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STAHL CraneSystems GmbH</w:t>
      </w:r>
    </w:p>
    <w:p w14:paraId="6943E122" w14:textId="77777777" w:rsidR="00851651" w:rsidRPr="00E6277E" w:rsidRDefault="00851651">
      <w:pPr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Daimlerstraße 6</w:t>
      </w:r>
    </w:p>
    <w:p w14:paraId="6C20BA81" w14:textId="77777777" w:rsidR="00851651" w:rsidRPr="00E6277E" w:rsidRDefault="00851651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74653 Künzelsau</w:t>
      </w:r>
    </w:p>
    <w:p w14:paraId="3E9FC8F2" w14:textId="77777777" w:rsidR="00851651" w:rsidRPr="00E6277E" w:rsidRDefault="00851651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</w:p>
    <w:p w14:paraId="12ECBCEA" w14:textId="77777777" w:rsidR="00851651" w:rsidRPr="00E6277E" w:rsidRDefault="00851651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Ansprechpartner für Fragen zum Inhalt:</w:t>
      </w:r>
      <w:r w:rsidRPr="00E6277E">
        <w:rPr>
          <w:rFonts w:ascii="Tahoma" w:hAnsi="Tahoma"/>
          <w:color w:val="000000" w:themeColor="text1"/>
          <w:spacing w:val="4"/>
          <w:sz w:val="18"/>
        </w:rPr>
        <w:tab/>
      </w:r>
      <w:r w:rsidRPr="00E6277E">
        <w:rPr>
          <w:rFonts w:ascii="Tahoma" w:hAnsi="Tahoma"/>
          <w:color w:val="000000" w:themeColor="text1"/>
          <w:spacing w:val="4"/>
          <w:sz w:val="18"/>
        </w:rPr>
        <w:tab/>
        <w:t xml:space="preserve">Autor: </w:t>
      </w:r>
    </w:p>
    <w:p w14:paraId="1F181E0C" w14:textId="1401F7DA" w:rsidR="00851651" w:rsidRPr="00E6277E" w:rsidRDefault="00851651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Heike Metzger</w:t>
      </w:r>
      <w:r w:rsidRPr="00E6277E">
        <w:rPr>
          <w:rFonts w:ascii="Tahoma" w:hAnsi="Tahoma"/>
          <w:color w:val="000000" w:themeColor="text1"/>
          <w:spacing w:val="4"/>
          <w:sz w:val="18"/>
        </w:rPr>
        <w:tab/>
      </w:r>
      <w:r w:rsidR="00FA05FE">
        <w:rPr>
          <w:rFonts w:ascii="Tahoma" w:hAnsi="Tahoma"/>
          <w:color w:val="000000" w:themeColor="text1"/>
          <w:spacing w:val="4"/>
          <w:sz w:val="18"/>
        </w:rPr>
        <w:t>Daniela Peuckert</w:t>
      </w:r>
    </w:p>
    <w:p w14:paraId="7B457F4F" w14:textId="77777777" w:rsidR="00851651" w:rsidRPr="00E6277E" w:rsidRDefault="00851651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Fon +49 7940 128-2388</w:t>
      </w:r>
      <w:r w:rsidRPr="00E6277E">
        <w:rPr>
          <w:rFonts w:ascii="Tahoma" w:hAnsi="Tahoma"/>
          <w:color w:val="000000" w:themeColor="text1"/>
          <w:spacing w:val="4"/>
          <w:sz w:val="18"/>
        </w:rPr>
        <w:tab/>
        <w:t>VISUELL Studio für Kommunikation</w:t>
      </w:r>
    </w:p>
    <w:p w14:paraId="3431E872" w14:textId="77777777" w:rsidR="00851651" w:rsidRPr="00E6277E" w:rsidRDefault="00851651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E6277E">
        <w:rPr>
          <w:rFonts w:ascii="Tahoma" w:hAnsi="Tahoma"/>
          <w:color w:val="000000" w:themeColor="text1"/>
          <w:spacing w:val="4"/>
          <w:sz w:val="18"/>
        </w:rPr>
        <w:t>Fax +49 7940 128-2300</w:t>
      </w:r>
      <w:r w:rsidRPr="00E6277E">
        <w:rPr>
          <w:rFonts w:ascii="Tahoma" w:hAnsi="Tahoma"/>
          <w:color w:val="000000" w:themeColor="text1"/>
          <w:spacing w:val="4"/>
          <w:sz w:val="18"/>
        </w:rPr>
        <w:tab/>
      </w:r>
      <w:r w:rsidRPr="00E6277E">
        <w:rPr>
          <w:rFonts w:ascii="Tahoma" w:hAnsi="Tahoma"/>
          <w:color w:val="000000" w:themeColor="text1"/>
          <w:spacing w:val="4"/>
          <w:sz w:val="18"/>
        </w:rPr>
        <w:tab/>
        <w:t>Fon +49 711 64868-0</w:t>
      </w:r>
    </w:p>
    <w:p w14:paraId="79AF22DF" w14:textId="6A723441" w:rsidR="00851651" w:rsidRPr="00E6277E" w:rsidRDefault="00641995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hyperlink r:id="rId7" w:history="1">
        <w:r w:rsidR="00851651" w:rsidRPr="00E6277E">
          <w:rPr>
            <w:rFonts w:ascii="Tahoma" w:hAnsi="Tahoma"/>
            <w:color w:val="000000" w:themeColor="text1"/>
            <w:spacing w:val="4"/>
            <w:sz w:val="18"/>
          </w:rPr>
          <w:t>heike.metzger@stahlcranes.com</w:t>
        </w:r>
      </w:hyperlink>
      <w:r w:rsidR="004F45AE" w:rsidRPr="00E6277E">
        <w:rPr>
          <w:rFonts w:ascii="Tahoma" w:hAnsi="Tahoma"/>
          <w:color w:val="000000" w:themeColor="text1"/>
          <w:spacing w:val="4"/>
          <w:sz w:val="18"/>
        </w:rPr>
        <w:t xml:space="preserve"> </w:t>
      </w:r>
      <w:r w:rsidR="004F45AE" w:rsidRPr="00E6277E">
        <w:rPr>
          <w:rFonts w:ascii="Tahoma" w:hAnsi="Tahoma"/>
          <w:color w:val="000000" w:themeColor="text1"/>
          <w:spacing w:val="4"/>
          <w:sz w:val="18"/>
        </w:rPr>
        <w:tab/>
      </w:r>
      <w:r w:rsidR="004F45AE" w:rsidRPr="00E6277E">
        <w:rPr>
          <w:rFonts w:ascii="Tahoma" w:hAnsi="Tahoma"/>
          <w:color w:val="000000" w:themeColor="text1"/>
          <w:spacing w:val="4"/>
          <w:sz w:val="18"/>
        </w:rPr>
        <w:tab/>
      </w:r>
      <w:r w:rsidR="00FA05FE">
        <w:rPr>
          <w:rFonts w:ascii="Tahoma" w:hAnsi="Tahoma"/>
          <w:color w:val="000000" w:themeColor="text1"/>
          <w:spacing w:val="4"/>
          <w:sz w:val="18"/>
        </w:rPr>
        <w:t>daniela.peuckert</w:t>
      </w:r>
      <w:r w:rsidR="00851651" w:rsidRPr="00E6277E">
        <w:rPr>
          <w:rFonts w:ascii="Tahoma" w:hAnsi="Tahoma"/>
          <w:color w:val="000000" w:themeColor="text1"/>
          <w:spacing w:val="4"/>
          <w:sz w:val="18"/>
        </w:rPr>
        <w:t>@visuell.de</w:t>
      </w:r>
      <w:r w:rsidR="00851651" w:rsidRPr="00E6277E">
        <w:rPr>
          <w:rFonts w:ascii="Tahoma" w:hAnsi="Tahoma"/>
          <w:color w:val="000000" w:themeColor="text1"/>
          <w:spacing w:val="4"/>
          <w:sz w:val="18"/>
        </w:rPr>
        <w:tab/>
      </w:r>
    </w:p>
    <w:p w14:paraId="4ED9AD76" w14:textId="77777777" w:rsidR="00851651" w:rsidRPr="00E6277E" w:rsidRDefault="00641995">
      <w:pPr>
        <w:tabs>
          <w:tab w:val="left" w:pos="708"/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hyperlink r:id="rId8" w:history="1">
        <w:r w:rsidR="00851651" w:rsidRPr="00E6277E">
          <w:rPr>
            <w:rFonts w:ascii="Tahoma" w:hAnsi="Tahoma"/>
            <w:color w:val="000000" w:themeColor="text1"/>
            <w:spacing w:val="4"/>
            <w:sz w:val="18"/>
          </w:rPr>
          <w:t>www.stahlcranes.com</w:t>
        </w:r>
      </w:hyperlink>
      <w:r w:rsidR="00851651" w:rsidRPr="00E6277E">
        <w:rPr>
          <w:color w:val="000000" w:themeColor="text1"/>
          <w:spacing w:val="4"/>
        </w:rPr>
        <w:tab/>
      </w:r>
      <w:r w:rsidR="00851651" w:rsidRPr="00E6277E">
        <w:rPr>
          <w:color w:val="000000" w:themeColor="text1"/>
          <w:spacing w:val="4"/>
        </w:rPr>
        <w:tab/>
      </w:r>
      <w:r w:rsidR="00851651" w:rsidRPr="00E6277E">
        <w:rPr>
          <w:color w:val="000000" w:themeColor="text1"/>
          <w:spacing w:val="4"/>
        </w:rPr>
        <w:tab/>
      </w:r>
    </w:p>
    <w:p w14:paraId="0FE069CD" w14:textId="77777777" w:rsidR="00851651" w:rsidRPr="00E6277E" w:rsidRDefault="00851651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8"/>
        </w:rPr>
      </w:pPr>
    </w:p>
    <w:p w14:paraId="2F47A076" w14:textId="77777777" w:rsidR="00851651" w:rsidRPr="00E6277E" w:rsidRDefault="00851651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color w:val="000000" w:themeColor="text1"/>
          <w:lang w:eastAsia="en-US"/>
        </w:rPr>
      </w:pPr>
    </w:p>
    <w:p w14:paraId="69E3912D" w14:textId="77777777" w:rsidR="00851651" w:rsidRPr="00E6277E" w:rsidRDefault="00851651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color w:val="000000" w:themeColor="text1"/>
          <w:lang w:eastAsia="en-US"/>
        </w:rPr>
      </w:pPr>
    </w:p>
    <w:p w14:paraId="7C2CDBCF" w14:textId="56DD1663" w:rsidR="00771C19" w:rsidRPr="00E6277E" w:rsidRDefault="003749B5" w:rsidP="00771C19">
      <w:pPr>
        <w:pStyle w:val="PITitel"/>
        <w:rPr>
          <w:color w:val="000000" w:themeColor="text1"/>
        </w:rPr>
      </w:pPr>
      <w:r w:rsidRPr="00E6277E">
        <w:rPr>
          <w:color w:val="000000" w:themeColor="text1"/>
        </w:rPr>
        <w:t>Einsatz unter Tag</w:t>
      </w:r>
    </w:p>
    <w:p w14:paraId="5FF98963" w14:textId="0779F66A" w:rsidR="00771C19" w:rsidRPr="00E6277E" w:rsidRDefault="008802C3" w:rsidP="00771C19">
      <w:pPr>
        <w:pStyle w:val="PITitel"/>
        <w:rPr>
          <w:color w:val="000000" w:themeColor="text1"/>
          <w:sz w:val="18"/>
          <w:szCs w:val="18"/>
        </w:rPr>
      </w:pPr>
      <w:r w:rsidRPr="00E6277E">
        <w:rPr>
          <w:color w:val="000000" w:themeColor="text1"/>
          <w:sz w:val="18"/>
          <w:szCs w:val="18"/>
        </w:rPr>
        <w:t>STAHL CraneSystems</w:t>
      </w:r>
      <w:r w:rsidR="003749B5" w:rsidRPr="00E6277E">
        <w:rPr>
          <w:color w:val="000000" w:themeColor="text1"/>
          <w:sz w:val="18"/>
          <w:szCs w:val="18"/>
        </w:rPr>
        <w:t xml:space="preserve"> </w:t>
      </w:r>
      <w:r w:rsidR="00186A84">
        <w:rPr>
          <w:color w:val="000000" w:themeColor="text1"/>
          <w:sz w:val="18"/>
          <w:szCs w:val="18"/>
        </w:rPr>
        <w:t>Seilzüge</w:t>
      </w:r>
      <w:r w:rsidR="003749B5" w:rsidRPr="00E6277E">
        <w:rPr>
          <w:color w:val="000000" w:themeColor="text1"/>
          <w:sz w:val="18"/>
          <w:szCs w:val="18"/>
        </w:rPr>
        <w:t xml:space="preserve"> bei Tunnelbau in Österreich</w:t>
      </w:r>
    </w:p>
    <w:p w14:paraId="0318781B" w14:textId="77777777" w:rsidR="00771C19" w:rsidRPr="00E6277E" w:rsidRDefault="00771C19" w:rsidP="00771C19">
      <w:pPr>
        <w:pStyle w:val="PIZwischentitel"/>
        <w:rPr>
          <w:color w:val="000000" w:themeColor="text1"/>
        </w:rPr>
      </w:pPr>
    </w:p>
    <w:p w14:paraId="29098369" w14:textId="540E4481" w:rsidR="008B28C0" w:rsidRPr="00E6277E" w:rsidRDefault="008B28C0" w:rsidP="00771C19">
      <w:pPr>
        <w:pStyle w:val="PICopytext"/>
        <w:rPr>
          <w:b/>
          <w:bCs/>
          <w:color w:val="000000" w:themeColor="text1"/>
        </w:rPr>
      </w:pPr>
      <w:r w:rsidRPr="00E6277E">
        <w:rPr>
          <w:b/>
          <w:bCs/>
          <w:color w:val="000000" w:themeColor="text1"/>
        </w:rPr>
        <w:t>Die Firma ACIMEX mit Sitz im Zentrum der Region Val de Loire, Frankreich</w:t>
      </w:r>
      <w:r w:rsidR="00784312" w:rsidRPr="00E6277E">
        <w:rPr>
          <w:b/>
          <w:bCs/>
          <w:color w:val="000000" w:themeColor="text1"/>
        </w:rPr>
        <w:t>,</w:t>
      </w:r>
      <w:r w:rsidRPr="00E6277E">
        <w:rPr>
          <w:b/>
          <w:bCs/>
          <w:color w:val="000000" w:themeColor="text1"/>
        </w:rPr>
        <w:t xml:space="preserve"> bietet seit 45 Jahren maßgeschneiderte Lösungen in der Schwerlasthebebranche an. </w:t>
      </w:r>
      <w:r w:rsidR="00BA6741" w:rsidRPr="00BA6741">
        <w:rPr>
          <w:b/>
          <w:bCs/>
          <w:color w:val="000000" w:themeColor="text1"/>
        </w:rPr>
        <w:t xml:space="preserve">Das Unternehmen ist auf das Fördern von mehreren Tonnen schweren Bauteilen mittels Luftvakuum oder hydraulischer und mechanischer Klammern spezialisiert. </w:t>
      </w:r>
      <w:r w:rsidRPr="00E6277E">
        <w:rPr>
          <w:b/>
          <w:bCs/>
          <w:color w:val="000000" w:themeColor="text1"/>
        </w:rPr>
        <w:t>Seit Beginn der Firmengeschichte</w:t>
      </w:r>
      <w:r w:rsidR="00775E65" w:rsidRPr="00E6277E">
        <w:rPr>
          <w:b/>
          <w:bCs/>
          <w:color w:val="000000" w:themeColor="text1"/>
        </w:rPr>
        <w:t xml:space="preserve"> stattet STAHL CraneSystems </w:t>
      </w:r>
      <w:r w:rsidR="001B2DCF" w:rsidRPr="00E6277E">
        <w:rPr>
          <w:b/>
          <w:bCs/>
          <w:color w:val="000000" w:themeColor="text1"/>
        </w:rPr>
        <w:t>regelmäßig</w:t>
      </w:r>
      <w:r w:rsidR="008862E7" w:rsidRPr="00E6277E">
        <w:rPr>
          <w:b/>
          <w:bCs/>
          <w:color w:val="000000" w:themeColor="text1"/>
        </w:rPr>
        <w:t xml:space="preserve"> die besonderen Hebelösungen mit </w:t>
      </w:r>
      <w:r w:rsidRPr="00E6277E">
        <w:rPr>
          <w:b/>
          <w:bCs/>
          <w:color w:val="000000" w:themeColor="text1"/>
        </w:rPr>
        <w:t>langlebige</w:t>
      </w:r>
      <w:r w:rsidR="008862E7" w:rsidRPr="00E6277E">
        <w:rPr>
          <w:b/>
          <w:bCs/>
          <w:color w:val="000000" w:themeColor="text1"/>
        </w:rPr>
        <w:t>r</w:t>
      </w:r>
      <w:r w:rsidRPr="00E6277E">
        <w:rPr>
          <w:b/>
          <w:bCs/>
          <w:color w:val="000000" w:themeColor="text1"/>
        </w:rPr>
        <w:t xml:space="preserve"> und hochwertige</w:t>
      </w:r>
      <w:r w:rsidR="008862E7" w:rsidRPr="00E6277E">
        <w:rPr>
          <w:b/>
          <w:bCs/>
          <w:color w:val="000000" w:themeColor="text1"/>
        </w:rPr>
        <w:t>r</w:t>
      </w:r>
      <w:r w:rsidRPr="00E6277E">
        <w:rPr>
          <w:b/>
          <w:bCs/>
          <w:color w:val="000000" w:themeColor="text1"/>
        </w:rPr>
        <w:t xml:space="preserve"> Technik aus. In enger Zusammenarbeit erstellen die Ingenieure der beiden Unternehmen </w:t>
      </w:r>
      <w:r w:rsidR="008862E7" w:rsidRPr="00E6277E">
        <w:rPr>
          <w:b/>
          <w:bCs/>
          <w:color w:val="000000" w:themeColor="text1"/>
        </w:rPr>
        <w:t>Maschinen</w:t>
      </w:r>
      <w:r w:rsidR="00B8245F" w:rsidRPr="00E6277E">
        <w:rPr>
          <w:b/>
          <w:bCs/>
          <w:color w:val="000000" w:themeColor="text1"/>
        </w:rPr>
        <w:t>,</w:t>
      </w:r>
      <w:r w:rsidRPr="00E6277E">
        <w:rPr>
          <w:b/>
          <w:bCs/>
          <w:color w:val="000000" w:themeColor="text1"/>
        </w:rPr>
        <w:t xml:space="preserve"> die weltweit in der Bau-, Metallurgie-, Luftfahrt- sowie der Energiebranche zum Einsatz kommen.</w:t>
      </w:r>
    </w:p>
    <w:p w14:paraId="2AF632D8" w14:textId="77777777" w:rsidR="008B28C0" w:rsidRPr="00E6277E" w:rsidRDefault="008B28C0" w:rsidP="00771C19">
      <w:pPr>
        <w:pStyle w:val="PICopytext"/>
        <w:rPr>
          <w:bCs/>
          <w:color w:val="000000" w:themeColor="text1"/>
        </w:rPr>
      </w:pPr>
    </w:p>
    <w:p w14:paraId="0BA54A70" w14:textId="508954BF" w:rsidR="00800605" w:rsidRPr="00E6277E" w:rsidRDefault="00800605" w:rsidP="00800605">
      <w:pPr>
        <w:pStyle w:val="PICopytex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>Für Tunnelbauten werden starke und zuverlässige Maschinen benötigt, die den Ausbau der Röhren sicher gewährleisten. ACIMEX produziert hierfür Segmentwägen und Segmentaufrichter, die auf der Tunnel</w:t>
      </w:r>
      <w:r w:rsidR="0088459A" w:rsidRPr="00E6277E">
        <w:rPr>
          <w:bCs/>
          <w:color w:val="000000" w:themeColor="text1"/>
        </w:rPr>
        <w:t>baustelle mit den einzelnen Scha</w:t>
      </w:r>
      <w:r w:rsidRPr="00E6277E">
        <w:rPr>
          <w:bCs/>
          <w:color w:val="000000" w:themeColor="text1"/>
        </w:rPr>
        <w:t>lungselementen operieren: Der Segmentwagen</w:t>
      </w:r>
      <w:r w:rsidR="003D04A8" w:rsidRPr="00E6277E">
        <w:rPr>
          <w:bCs/>
          <w:color w:val="000000" w:themeColor="text1"/>
        </w:rPr>
        <w:t>, ausgestattet</w:t>
      </w:r>
      <w:r w:rsidR="007717E4" w:rsidRPr="00E6277E">
        <w:rPr>
          <w:bCs/>
          <w:color w:val="000000" w:themeColor="text1"/>
        </w:rPr>
        <w:t xml:space="preserve"> mit einem Vakuum</w:t>
      </w:r>
      <w:r w:rsidR="003D04A8" w:rsidRPr="00E6277E">
        <w:rPr>
          <w:bCs/>
          <w:color w:val="000000" w:themeColor="text1"/>
        </w:rPr>
        <w:t xml:space="preserve">heber, </w:t>
      </w:r>
      <w:r w:rsidRPr="00E6277E">
        <w:rPr>
          <w:bCs/>
          <w:color w:val="000000" w:themeColor="text1"/>
        </w:rPr>
        <w:t xml:space="preserve">greift und hebt die Schalungselemente vom Tunnelservicezug und befördert sie weiter ins Tunnelinnere. Hier werden sie von Segmentaufrichtern mithilfe eines Luftvakuums aufgenommen und an ihre </w:t>
      </w:r>
      <w:r w:rsidR="00E11C7E" w:rsidRPr="00E11C7E">
        <w:rPr>
          <w:bCs/>
          <w:color w:val="000000" w:themeColor="text1"/>
        </w:rPr>
        <w:t>endgültige</w:t>
      </w:r>
      <w:r w:rsidR="00E11C7E">
        <w:rPr>
          <w:bCs/>
          <w:color w:val="000000" w:themeColor="text1"/>
        </w:rPr>
        <w:t xml:space="preserve"> </w:t>
      </w:r>
      <w:r w:rsidRPr="00E6277E">
        <w:rPr>
          <w:bCs/>
          <w:color w:val="000000" w:themeColor="text1"/>
        </w:rPr>
        <w:t>Position gebracht.</w:t>
      </w:r>
      <w:r w:rsidR="00D52EBF" w:rsidRPr="00E6277E">
        <w:rPr>
          <w:bCs/>
          <w:color w:val="000000" w:themeColor="text1"/>
        </w:rPr>
        <w:t xml:space="preserve"> </w:t>
      </w:r>
      <w:r w:rsidRPr="00E6277E">
        <w:rPr>
          <w:bCs/>
          <w:color w:val="000000" w:themeColor="text1"/>
        </w:rPr>
        <w:t>Ausgestattet mit zwei seitlichen Gummisaugern, die unter dem Fahrgestell befestigt sind</w:t>
      </w:r>
      <w:r w:rsidR="00304F08">
        <w:rPr>
          <w:bCs/>
          <w:color w:val="000000" w:themeColor="text1"/>
        </w:rPr>
        <w:t>,</w:t>
      </w:r>
      <w:r w:rsidRPr="00E6277E">
        <w:rPr>
          <w:bCs/>
          <w:color w:val="000000" w:themeColor="text1"/>
        </w:rPr>
        <w:t xml:space="preserve"> und einer zentralen Vakuumpumpe kann der ACIMEX-Segmentaufrichter Elemente in X-, Y- und Z-</w:t>
      </w:r>
      <w:r w:rsidR="00D52EBF" w:rsidRPr="00E6277E">
        <w:rPr>
          <w:bCs/>
          <w:color w:val="000000" w:themeColor="text1"/>
        </w:rPr>
        <w:t xml:space="preserve">Richtung um bis zu 360° drehen. </w:t>
      </w:r>
      <w:r w:rsidR="00CB3EE0" w:rsidRPr="00CB3EE0">
        <w:rPr>
          <w:bCs/>
          <w:color w:val="000000" w:themeColor="text1"/>
        </w:rPr>
        <w:t xml:space="preserve">Bis zu 20 Tonnen schwere Teile werden so in die maximal höchst mögliche Position gehoben und mit einer Genauigkeit von ± 5° platziert. </w:t>
      </w:r>
      <w:r w:rsidRPr="00E6277E">
        <w:rPr>
          <w:bCs/>
          <w:color w:val="000000" w:themeColor="text1"/>
        </w:rPr>
        <w:t xml:space="preserve">Die Hebetechnik, die diese Arbeit vollbringt, stammt </w:t>
      </w:r>
      <w:r w:rsidR="007717E4" w:rsidRPr="00E6277E">
        <w:rPr>
          <w:bCs/>
          <w:color w:val="000000" w:themeColor="text1"/>
        </w:rPr>
        <w:t>oft</w:t>
      </w:r>
      <w:r w:rsidRPr="00E6277E">
        <w:rPr>
          <w:bCs/>
          <w:color w:val="000000" w:themeColor="text1"/>
        </w:rPr>
        <w:t xml:space="preserve"> von STAHL CraneSystems.</w:t>
      </w:r>
    </w:p>
    <w:p w14:paraId="3BF8B987" w14:textId="77777777" w:rsidR="00B80A99" w:rsidRPr="00E6277E" w:rsidRDefault="00B80A99" w:rsidP="00800605">
      <w:pPr>
        <w:pStyle w:val="PICopytext"/>
        <w:rPr>
          <w:bCs/>
          <w:color w:val="000000" w:themeColor="text1"/>
        </w:rPr>
      </w:pPr>
    </w:p>
    <w:p w14:paraId="100335F3" w14:textId="32EE8022" w:rsidR="009A6231" w:rsidRPr="00E6277E" w:rsidRDefault="00B80A99" w:rsidP="008D2D84">
      <w:pPr>
        <w:pStyle w:val="PICopytex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>In Semmering, Österreich</w:t>
      </w:r>
      <w:r w:rsidR="00784312" w:rsidRPr="00E6277E">
        <w:rPr>
          <w:bCs/>
          <w:color w:val="000000" w:themeColor="text1"/>
        </w:rPr>
        <w:t>,</w:t>
      </w:r>
      <w:r w:rsidRPr="00E6277E">
        <w:rPr>
          <w:bCs/>
          <w:color w:val="000000" w:themeColor="text1"/>
        </w:rPr>
        <w:t xml:space="preserve"> soll ab 2026 ein 27,3 Kilometer lange</w:t>
      </w:r>
      <w:r w:rsidR="00304F08">
        <w:rPr>
          <w:bCs/>
          <w:color w:val="000000" w:themeColor="text1"/>
        </w:rPr>
        <w:t xml:space="preserve"> </w:t>
      </w:r>
      <w:r w:rsidRPr="00E6277E">
        <w:rPr>
          <w:bCs/>
          <w:color w:val="000000" w:themeColor="text1"/>
        </w:rPr>
        <w:t xml:space="preserve">Eisenbahntunnel zwischen Gloggnitz in Niederösterreich und Mürzzuschlag in der Steiermark die nördliche Alpenkette unterqueren. Für die Maschinen, die hier zum Einsatz kommen, beauftragte </w:t>
      </w:r>
      <w:r w:rsidRPr="00E6277E">
        <w:rPr>
          <w:bCs/>
          <w:color w:val="000000" w:themeColor="text1"/>
        </w:rPr>
        <w:lastRenderedPageBreak/>
        <w:t xml:space="preserve">ACIMEX drei identisch ausgeführt </w:t>
      </w:r>
      <w:r w:rsidR="00186A84">
        <w:rPr>
          <w:bCs/>
          <w:color w:val="000000" w:themeColor="text1"/>
        </w:rPr>
        <w:t>Seil</w:t>
      </w:r>
      <w:r w:rsidRPr="00E6277E">
        <w:rPr>
          <w:bCs/>
          <w:color w:val="000000" w:themeColor="text1"/>
        </w:rPr>
        <w:t>züge</w:t>
      </w:r>
      <w:r w:rsidR="00F36FB9" w:rsidRPr="00E6277E">
        <w:rPr>
          <w:bCs/>
          <w:color w:val="000000" w:themeColor="text1"/>
        </w:rPr>
        <w:t xml:space="preserve"> von STAHL CraneSystems</w:t>
      </w:r>
      <w:r w:rsidRPr="00E6277E">
        <w:rPr>
          <w:bCs/>
          <w:color w:val="000000" w:themeColor="text1"/>
        </w:rPr>
        <w:t xml:space="preserve">, die </w:t>
      </w:r>
      <w:r w:rsidR="007705E5" w:rsidRPr="00E6277E">
        <w:rPr>
          <w:bCs/>
          <w:color w:val="000000" w:themeColor="text1"/>
        </w:rPr>
        <w:t xml:space="preserve">die vom </w:t>
      </w:r>
      <w:r w:rsidRPr="00E6277E">
        <w:rPr>
          <w:bCs/>
          <w:color w:val="000000" w:themeColor="text1"/>
        </w:rPr>
        <w:t>Segmentaufrichter</w:t>
      </w:r>
      <w:r w:rsidR="007705E5" w:rsidRPr="00E6277E">
        <w:rPr>
          <w:bCs/>
          <w:color w:val="000000" w:themeColor="text1"/>
        </w:rPr>
        <w:t xml:space="preserve"> aufgenommenen Schalungselemente</w:t>
      </w:r>
      <w:r w:rsidRPr="00E6277E">
        <w:rPr>
          <w:bCs/>
          <w:color w:val="000000" w:themeColor="text1"/>
        </w:rPr>
        <w:t xml:space="preserve"> exakt </w:t>
      </w:r>
      <w:r w:rsidR="009E6B09" w:rsidRPr="003D6FDA">
        <w:rPr>
          <w:bCs/>
          <w:color w:val="000000" w:themeColor="text1"/>
        </w:rPr>
        <w:t>justieren soll</w:t>
      </w:r>
      <w:r w:rsidR="007106A9" w:rsidRPr="003D6FDA">
        <w:rPr>
          <w:bCs/>
          <w:color w:val="000000" w:themeColor="text1"/>
        </w:rPr>
        <w:t>t</w:t>
      </w:r>
      <w:r w:rsidRPr="003D6FDA">
        <w:rPr>
          <w:bCs/>
          <w:color w:val="000000" w:themeColor="text1"/>
        </w:rPr>
        <w:t xml:space="preserve">en. </w:t>
      </w:r>
      <w:r w:rsidR="00804488">
        <w:rPr>
          <w:bCs/>
          <w:color w:val="000000" w:themeColor="text1"/>
        </w:rPr>
        <w:br/>
      </w:r>
      <w:r w:rsidR="008D2D84" w:rsidRPr="008D2D84">
        <w:rPr>
          <w:bCs/>
          <w:color w:val="000000" w:themeColor="text1"/>
        </w:rPr>
        <w:t xml:space="preserve">Die Hebezeuge der Seilzugserie SH 5020-40 mit 1/1 Einscherung und einer Seiltrommellänge 2 wurden im Werk in Künzelsau gefertigt. Der Kunde forderte für diese Anwendung eine überdurchschnittlich hohe Hubgeschwindigkeit, die durch eine Hubwerkselektrik mit Frequenzumrichter und Motordrehgeber für eine Closed-Loop-Regelung realisiert wurde. Die Closed-Loop-Regelung kombiniert mit einer Software ermöglicht es, die Istgeschwindigkeit des Hubwerks zu der Sollgeschwindigkeit abzugleichen und gegebenenfalls nachzujustieren. </w:t>
      </w:r>
      <w:r w:rsidR="00572256" w:rsidRPr="00E6277E">
        <w:rPr>
          <w:bCs/>
          <w:color w:val="000000" w:themeColor="text1"/>
        </w:rPr>
        <w:t>So kön</w:t>
      </w:r>
      <w:r w:rsidR="007106A9" w:rsidRPr="00E6277E">
        <w:rPr>
          <w:bCs/>
          <w:color w:val="000000" w:themeColor="text1"/>
        </w:rPr>
        <w:t>nen Hubgeschwindigkeiten von 8 bis</w:t>
      </w:r>
      <w:r w:rsidR="00572256" w:rsidRPr="00E6277E">
        <w:rPr>
          <w:bCs/>
          <w:color w:val="000000" w:themeColor="text1"/>
        </w:rPr>
        <w:t xml:space="preserve"> 12 Meter pro Minute erzielt werden.</w:t>
      </w:r>
      <w:r w:rsidR="009A6231" w:rsidRPr="00E6277E">
        <w:rPr>
          <w:bCs/>
          <w:color w:val="000000" w:themeColor="text1"/>
        </w:rPr>
        <w:t xml:space="preserve"> Der Frequenzumrichter ermöglicht zudem einen reibungslosen Ablauf der Beschleunigungs- und Verzögerungsbewegungen des</w:t>
      </w:r>
      <w:r w:rsidR="005401E5" w:rsidRPr="00E6277E">
        <w:rPr>
          <w:bCs/>
          <w:color w:val="000000" w:themeColor="text1"/>
        </w:rPr>
        <w:t xml:space="preserve"> Hebevorgangs</w:t>
      </w:r>
      <w:r w:rsidR="009A6231" w:rsidRPr="00E6277E">
        <w:rPr>
          <w:bCs/>
          <w:color w:val="000000" w:themeColor="text1"/>
        </w:rPr>
        <w:t>.</w:t>
      </w:r>
    </w:p>
    <w:p w14:paraId="7C23DF99" w14:textId="77777777" w:rsidR="00501321" w:rsidRPr="00E6277E" w:rsidRDefault="00501321" w:rsidP="009A6231">
      <w:pPr>
        <w:pStyle w:val="PICopytext"/>
        <w:rPr>
          <w:bCs/>
          <w:color w:val="000000" w:themeColor="text1"/>
        </w:rPr>
      </w:pPr>
    </w:p>
    <w:p w14:paraId="6D3903E8" w14:textId="77A0F720" w:rsidR="009E6B09" w:rsidRPr="00E6277E" w:rsidRDefault="00F970DF" w:rsidP="0024462A">
      <w:pPr>
        <w:pStyle w:val="PICopytex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 xml:space="preserve">Im April 2017 wurden die </w:t>
      </w:r>
      <w:r w:rsidR="0094348C" w:rsidRPr="00E6277E">
        <w:rPr>
          <w:bCs/>
          <w:color w:val="000000" w:themeColor="text1"/>
        </w:rPr>
        <w:t>Hebezeuge</w:t>
      </w:r>
      <w:r w:rsidRPr="00E6277E">
        <w:rPr>
          <w:bCs/>
          <w:color w:val="000000" w:themeColor="text1"/>
        </w:rPr>
        <w:t xml:space="preserve"> erfolgreich von STAHL CraneSystems zu ACIMEX geliefert. </w:t>
      </w:r>
      <w:r w:rsidR="00E97F2A" w:rsidRPr="00E6277E">
        <w:rPr>
          <w:bCs/>
          <w:color w:val="000000" w:themeColor="text1"/>
        </w:rPr>
        <w:t>Die gelungene und fristgerechte Fertigstellung der Maschinen verdeutlicht</w:t>
      </w:r>
      <w:r w:rsidRPr="00E6277E">
        <w:rPr>
          <w:bCs/>
          <w:color w:val="000000" w:themeColor="text1"/>
        </w:rPr>
        <w:t xml:space="preserve"> ein</w:t>
      </w:r>
      <w:r w:rsidR="00E97F2A" w:rsidRPr="00E6277E">
        <w:rPr>
          <w:bCs/>
          <w:color w:val="000000" w:themeColor="text1"/>
        </w:rPr>
        <w:t>mal mehr</w:t>
      </w:r>
      <w:r w:rsidRPr="00E6277E">
        <w:rPr>
          <w:bCs/>
          <w:color w:val="000000" w:themeColor="text1"/>
        </w:rPr>
        <w:t xml:space="preserve"> </w:t>
      </w:r>
      <w:r w:rsidR="00E97F2A" w:rsidRPr="00E6277E">
        <w:rPr>
          <w:bCs/>
          <w:color w:val="000000" w:themeColor="text1"/>
        </w:rPr>
        <w:t xml:space="preserve">die </w:t>
      </w:r>
      <w:r w:rsidR="007D6689">
        <w:rPr>
          <w:bCs/>
          <w:color w:val="000000" w:themeColor="text1"/>
        </w:rPr>
        <w:t>gute</w:t>
      </w:r>
      <w:bookmarkStart w:id="0" w:name="_GoBack"/>
      <w:bookmarkEnd w:id="0"/>
      <w:r w:rsidRPr="00E6277E">
        <w:rPr>
          <w:bCs/>
          <w:color w:val="000000" w:themeColor="text1"/>
        </w:rPr>
        <w:t xml:space="preserve"> Zusammenarbeit der beiden Unternehmen.</w:t>
      </w:r>
    </w:p>
    <w:p w14:paraId="49C0AC13" w14:textId="7469CAF9" w:rsidR="00771C19" w:rsidRPr="00E6277E" w:rsidRDefault="00771C19" w:rsidP="00771C19">
      <w:pPr>
        <w:pStyle w:val="PICopytext"/>
        <w:rPr>
          <w:color w:val="000000" w:themeColor="text1"/>
        </w:rPr>
      </w:pPr>
      <w:r w:rsidRPr="00E6277E">
        <w:rPr>
          <w:color w:val="000000" w:themeColor="text1"/>
        </w:rPr>
        <w:softHyphen/>
      </w:r>
      <w:r w:rsidRPr="00E6277E">
        <w:rPr>
          <w:color w:val="000000" w:themeColor="text1"/>
        </w:rPr>
        <w:softHyphen/>
      </w:r>
      <w:r w:rsidRPr="00E6277E">
        <w:rPr>
          <w:color w:val="000000" w:themeColor="text1"/>
        </w:rPr>
        <w:softHyphen/>
      </w:r>
    </w:p>
    <w:p w14:paraId="17FD1780" w14:textId="6EEB0327" w:rsidR="00F970DF" w:rsidRPr="00E6277E" w:rsidRDefault="008D2D84" w:rsidP="00F970DF">
      <w:pPr>
        <w:pStyle w:val="PICopytext"/>
        <w:rPr>
          <w:i/>
          <w:color w:val="000000" w:themeColor="text1"/>
        </w:rPr>
      </w:pPr>
      <w:r>
        <w:rPr>
          <w:i/>
          <w:color w:val="000000" w:themeColor="text1"/>
        </w:rPr>
        <w:t>3.034</w:t>
      </w:r>
      <w:r w:rsidR="00771C19" w:rsidRPr="00E6277E">
        <w:rPr>
          <w:i/>
          <w:color w:val="000000" w:themeColor="text1"/>
        </w:rPr>
        <w:t xml:space="preserve"> </w:t>
      </w:r>
      <w:r>
        <w:rPr>
          <w:i/>
          <w:color w:val="000000" w:themeColor="text1"/>
        </w:rPr>
        <w:t>Zeichen (inkl. Leerzeichen)</w:t>
      </w:r>
    </w:p>
    <w:p w14:paraId="2D0727CF" w14:textId="561FDE89" w:rsidR="00134437" w:rsidRPr="00E6277E" w:rsidRDefault="00134437" w:rsidP="00F970DF">
      <w:pPr>
        <w:pStyle w:val="PICopytext"/>
        <w:rPr>
          <w:i/>
          <w:color w:val="000000" w:themeColor="text1"/>
        </w:rPr>
      </w:pPr>
    </w:p>
    <w:p w14:paraId="068EF789" w14:textId="78187962" w:rsidR="00134437" w:rsidRPr="00E6277E" w:rsidRDefault="00134437" w:rsidP="00F970DF">
      <w:pPr>
        <w:pStyle w:val="PICopytext"/>
        <w:rPr>
          <w:b/>
          <w:color w:val="000000" w:themeColor="text1"/>
        </w:rPr>
      </w:pPr>
      <w:r w:rsidRPr="00E6277E">
        <w:rPr>
          <w:b/>
          <w:color w:val="000000" w:themeColor="text1"/>
        </w:rPr>
        <w:t>Bildmaterial:</w:t>
      </w:r>
    </w:p>
    <w:p w14:paraId="5CB51B73" w14:textId="00854562" w:rsidR="00533110" w:rsidRPr="00E6277E" w:rsidRDefault="00533110" w:rsidP="00F970DF">
      <w:pPr>
        <w:pStyle w:val="PICopytext"/>
        <w:rPr>
          <w:b/>
          <w:color w:val="000000" w:themeColor="text1"/>
        </w:rPr>
      </w:pPr>
    </w:p>
    <w:p w14:paraId="2AEB0549" w14:textId="6E9965F9" w:rsidR="00533110" w:rsidRPr="00E6277E" w:rsidRDefault="00533110" w:rsidP="008962B4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noProof/>
          <w:color w:val="000000" w:themeColor="text1"/>
          <w:lang w:eastAsia="de-DE"/>
        </w:rPr>
        <w:drawing>
          <wp:anchor distT="0" distB="0" distL="114300" distR="114300" simplePos="0" relativeHeight="251658240" behindDoc="0" locked="0" layoutInCell="1" allowOverlap="1" wp14:anchorId="2430051B" wp14:editId="27564996">
            <wp:simplePos x="0" y="0"/>
            <wp:positionH relativeFrom="margin">
              <wp:posOffset>-1905</wp:posOffset>
            </wp:positionH>
            <wp:positionV relativeFrom="margin">
              <wp:posOffset>3409315</wp:posOffset>
            </wp:positionV>
            <wp:extent cx="2399665" cy="1599565"/>
            <wp:effectExtent l="0" t="0" r="0" b="63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ecteur Alaskan Way 110912 0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2B4" w:rsidRPr="00E6277E">
        <w:rPr>
          <w:bCs/>
          <w:noProof/>
          <w:color w:val="000000" w:themeColor="text1"/>
          <w:lang w:eastAsia="de-DE"/>
        </w:rPr>
        <w:t>Der</w:t>
      </w:r>
      <w:r w:rsidRPr="00E6277E">
        <w:rPr>
          <w:bCs/>
          <w:color w:val="000000" w:themeColor="text1"/>
        </w:rPr>
        <w:t xml:space="preserve"> ACIMEX</w:t>
      </w:r>
      <w:r w:rsidR="008962B4" w:rsidRPr="00E6277E">
        <w:rPr>
          <w:bCs/>
          <w:color w:val="000000" w:themeColor="text1"/>
        </w:rPr>
        <w:t xml:space="preserve">-Segmentaufrichter ausgestattet mit den STAHL-CraneSystems </w:t>
      </w:r>
      <w:r w:rsidR="00186A84">
        <w:rPr>
          <w:bCs/>
          <w:color w:val="000000" w:themeColor="text1"/>
        </w:rPr>
        <w:t>Seil</w:t>
      </w:r>
      <w:r w:rsidR="008962B4" w:rsidRPr="00E6277E">
        <w:rPr>
          <w:bCs/>
          <w:color w:val="000000" w:themeColor="text1"/>
        </w:rPr>
        <w:t>zügen SHF</w:t>
      </w:r>
    </w:p>
    <w:p w14:paraId="6FD9B6DA" w14:textId="77777777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0E48C8E0" w14:textId="3F3882A9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194F00A2" w14:textId="49432635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06D816BB" w14:textId="1A28378D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2AECA92D" w14:textId="3A8C1D21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7C0E4682" w14:textId="77777777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5422E163" w14:textId="30701270" w:rsidR="008962B4" w:rsidRPr="00E6277E" w:rsidRDefault="0005599E" w:rsidP="008962B4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noProof/>
          <w:color w:val="000000" w:themeColor="text1"/>
          <w:lang w:eastAsia="de-DE"/>
        </w:rPr>
        <w:drawing>
          <wp:anchor distT="0" distB="0" distL="114300" distR="114300" simplePos="0" relativeHeight="251659264" behindDoc="0" locked="0" layoutInCell="1" allowOverlap="1" wp14:anchorId="070F20BD" wp14:editId="417BD587">
            <wp:simplePos x="0" y="0"/>
            <wp:positionH relativeFrom="margin">
              <wp:posOffset>-1905</wp:posOffset>
            </wp:positionH>
            <wp:positionV relativeFrom="margin">
              <wp:posOffset>5123180</wp:posOffset>
            </wp:positionV>
            <wp:extent cx="2436495" cy="1826895"/>
            <wp:effectExtent l="0" t="0" r="1905" b="1905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2708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E5220" w14:textId="1A9F44DB" w:rsidR="008962B4" w:rsidRPr="00E6277E" w:rsidRDefault="008962B4" w:rsidP="008962B4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>Im Einsatz: Das Heben der schweren Schalungs</w:t>
      </w:r>
      <w:r w:rsidR="006D2887" w:rsidRPr="00E6277E">
        <w:rPr>
          <w:bCs/>
          <w:color w:val="000000" w:themeColor="text1"/>
        </w:rPr>
        <w:t>elemente erfolgt über Luftvakuen</w:t>
      </w:r>
    </w:p>
    <w:p w14:paraId="291E289A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5086E4C" w14:textId="396888B8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10113DA6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9972372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A7CFA6F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17A030DE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77F857E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2313299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46F1349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1443D387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916AD20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FF3BF12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88B628A" w14:textId="0ADFF5E3" w:rsidR="006D2887" w:rsidRPr="00E6277E" w:rsidRDefault="006D2887" w:rsidP="006D2887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noProof/>
          <w:color w:val="000000" w:themeColor="text1"/>
          <w:lang w:eastAsia="de-DE"/>
        </w:rPr>
        <w:drawing>
          <wp:anchor distT="0" distB="0" distL="114300" distR="114300" simplePos="0" relativeHeight="251660288" behindDoc="0" locked="0" layoutInCell="1" allowOverlap="1" wp14:anchorId="38AE6F67" wp14:editId="20305614">
            <wp:simplePos x="0" y="0"/>
            <wp:positionH relativeFrom="margin">
              <wp:posOffset>14605</wp:posOffset>
            </wp:positionH>
            <wp:positionV relativeFrom="margin">
              <wp:posOffset>-20320</wp:posOffset>
            </wp:positionV>
            <wp:extent cx="2438400" cy="1828800"/>
            <wp:effectExtent l="0" t="0" r="0" b="0"/>
            <wp:wrapSquare wrapText="bothSides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510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77E">
        <w:rPr>
          <w:bCs/>
          <w:color w:val="000000" w:themeColor="text1"/>
        </w:rPr>
        <w:t>Im ACIMEX-Werk im französischen Saint-Avertin werden alle Maschinen gefertigt und getestet</w:t>
      </w:r>
    </w:p>
    <w:p w14:paraId="34F5E497" w14:textId="4062A0E1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DDF0631" w14:textId="77777777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1FFD888E" w14:textId="0456E9C4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5C6C61B6" w14:textId="728B7A78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44ED70D0" w14:textId="005CB228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640DB267" w14:textId="323D43F6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7C820742" w14:textId="474BF9B7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6A4D394A" w14:textId="172B52DA" w:rsidR="009E54D6" w:rsidRPr="00E6277E" w:rsidRDefault="0005599E" w:rsidP="008962B4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noProof/>
          <w:color w:val="000000" w:themeColor="text1"/>
          <w:lang w:eastAsia="de-DE"/>
        </w:rPr>
        <w:drawing>
          <wp:anchor distT="0" distB="0" distL="114300" distR="114300" simplePos="0" relativeHeight="251661312" behindDoc="0" locked="0" layoutInCell="1" allowOverlap="1" wp14:anchorId="6AA53BD5" wp14:editId="65FC40B3">
            <wp:simplePos x="0" y="0"/>
            <wp:positionH relativeFrom="margin">
              <wp:posOffset>14605</wp:posOffset>
            </wp:positionH>
            <wp:positionV relativeFrom="margin">
              <wp:posOffset>1922780</wp:posOffset>
            </wp:positionV>
            <wp:extent cx="2315845" cy="3087370"/>
            <wp:effectExtent l="0" t="0" r="0" b="1143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fm-riyadh (6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D7A1F" w14:textId="39EB6916" w:rsidR="009E54D6" w:rsidRPr="00E6277E" w:rsidRDefault="009E54D6" w:rsidP="009E54D6">
      <w:pPr>
        <w:pStyle w:val="PICopytext"/>
        <w:ind w:left="1418"/>
        <w:jc w:val="lef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 xml:space="preserve">    Strenge Kontrollen und regelmäßige </w:t>
      </w:r>
      <w:r w:rsidRPr="00E6277E">
        <w:rPr>
          <w:bCs/>
          <w:color w:val="000000" w:themeColor="text1"/>
        </w:rPr>
        <w:br/>
        <w:t xml:space="preserve">    Weiterentwicklungen sorgen für die  </w:t>
      </w:r>
      <w:r w:rsidRPr="00E6277E">
        <w:rPr>
          <w:bCs/>
          <w:color w:val="000000" w:themeColor="text1"/>
        </w:rPr>
        <w:br/>
        <w:t xml:space="preserve">    hohe Qualität der Produkte von </w:t>
      </w:r>
      <w:r w:rsidRPr="00E6277E">
        <w:rPr>
          <w:bCs/>
          <w:color w:val="000000" w:themeColor="text1"/>
        </w:rPr>
        <w:br/>
        <w:t xml:space="preserve">    ACIMEX und STAHL CraneSystems</w:t>
      </w:r>
    </w:p>
    <w:p w14:paraId="5422B693" w14:textId="6E59CC4F" w:rsidR="009E54D6" w:rsidRPr="00E6277E" w:rsidRDefault="009E54D6" w:rsidP="008962B4">
      <w:pPr>
        <w:pStyle w:val="PICopytext"/>
        <w:jc w:val="left"/>
        <w:rPr>
          <w:bCs/>
          <w:color w:val="000000" w:themeColor="text1"/>
        </w:rPr>
      </w:pPr>
      <w:r w:rsidRPr="00E6277E">
        <w:rPr>
          <w:bCs/>
          <w:color w:val="000000" w:themeColor="text1"/>
        </w:rPr>
        <w:tab/>
      </w:r>
      <w:r w:rsidRPr="00E6277E">
        <w:rPr>
          <w:bCs/>
          <w:color w:val="000000" w:themeColor="text1"/>
        </w:rPr>
        <w:tab/>
      </w:r>
    </w:p>
    <w:p w14:paraId="3EF47BD9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44009A0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7BE1823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2B0EED4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58C6F502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3B23E32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808E74B" w14:textId="777777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F7BFEA0" w14:textId="3DD2CF77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2E40FA0" w14:textId="2862D274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2383C40" w14:textId="330A6B51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26C35E6" w14:textId="3A4548E8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C5C7972" w14:textId="1EF8E899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35B6894" w14:textId="7AB5983E" w:rsidR="006D2887" w:rsidRPr="00E6277E" w:rsidRDefault="006D2887" w:rsidP="008962B4">
      <w:pPr>
        <w:pStyle w:val="PICopytext"/>
        <w:jc w:val="left"/>
        <w:rPr>
          <w:bCs/>
          <w:color w:val="000000" w:themeColor="text1"/>
        </w:rPr>
      </w:pPr>
    </w:p>
    <w:sectPr w:rsidR="006D2887" w:rsidRPr="00E6277E">
      <w:headerReference w:type="default" r:id="rId13"/>
      <w:footerReference w:type="default" r:id="rId14"/>
      <w:pgSz w:w="11906" w:h="16838" w:code="9"/>
      <w:pgMar w:top="2552" w:right="567" w:bottom="1701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42B0E" w14:textId="77777777" w:rsidR="00641995" w:rsidRDefault="00641995">
      <w:r>
        <w:separator/>
      </w:r>
    </w:p>
  </w:endnote>
  <w:endnote w:type="continuationSeparator" w:id="0">
    <w:p w14:paraId="26B755D7" w14:textId="77777777" w:rsidR="00641995" w:rsidRDefault="0064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400B" w14:textId="66893BED" w:rsidR="00EC2B4A" w:rsidRDefault="00EC2B4A">
    <w:pPr>
      <w:spacing w:line="190" w:lineRule="exact"/>
      <w:rPr>
        <w:rFonts w:ascii="UniversCond" w:hAnsi="UniversCond"/>
        <w:color w:val="000000"/>
        <w:spacing w:val="6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06AC9" w14:textId="77777777" w:rsidR="00641995" w:rsidRDefault="00641995">
      <w:r>
        <w:separator/>
      </w:r>
    </w:p>
  </w:footnote>
  <w:footnote w:type="continuationSeparator" w:id="0">
    <w:p w14:paraId="67779198" w14:textId="77777777" w:rsidR="00641995" w:rsidRDefault="006419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48A89" w14:textId="01A92F1A" w:rsidR="00EC2B4A" w:rsidRDefault="006D6DA4" w:rsidP="006D6DA4">
    <w:pPr>
      <w:tabs>
        <w:tab w:val="left" w:pos="7626"/>
      </w:tabs>
      <w:ind w:right="-108"/>
      <w:rPr>
        <w:rFonts w:ascii="UniversCond" w:hAnsi="UniversCond"/>
        <w:color w:val="000080"/>
        <w:spacing w:val="8"/>
        <w:sz w:val="51"/>
        <w:lang w:val="en-GB"/>
      </w:rPr>
    </w:pPr>
    <w:r>
      <w:rPr>
        <w:rFonts w:ascii="UniversCond" w:hAnsi="UniversCond"/>
        <w:noProof/>
        <w:color w:val="000080"/>
        <w:spacing w:val="8"/>
        <w:sz w:val="51"/>
      </w:rPr>
      <w:drawing>
        <wp:anchor distT="0" distB="0" distL="114300" distR="114300" simplePos="0" relativeHeight="251658240" behindDoc="1" locked="0" layoutInCell="1" allowOverlap="1" wp14:anchorId="6FEC000C" wp14:editId="3ED73266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96000" cy="10742400"/>
          <wp:effectExtent l="0" t="0" r="0" b="1905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S-Briefbögen_Presse_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07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UniversCond" w:hAnsi="UniversCond"/>
        <w:color w:val="000080"/>
        <w:spacing w:val="8"/>
        <w:sz w:val="51"/>
        <w:lang w:val="en-GB"/>
      </w:rPr>
      <w:tab/>
    </w:r>
  </w:p>
  <w:p w14:paraId="76338A80" w14:textId="7DAF9C4E" w:rsidR="00EC2B4A" w:rsidRDefault="00EC2B4A">
    <w:pPr>
      <w:ind w:right="-108"/>
      <w:rPr>
        <w:lang w:val="en-GB"/>
      </w:rPr>
    </w:pPr>
    <w:r>
      <w:rPr>
        <w:rFonts w:ascii="UniversCond" w:hAnsi="UniversCond"/>
        <w:b/>
        <w:color w:val="000080"/>
        <w:spacing w:val="8"/>
        <w:sz w:val="28"/>
        <w:lang w:val="en-GB"/>
      </w:rPr>
      <w:t>Presseartikel | Press Article</w:t>
    </w:r>
    <w:r>
      <w:rPr>
        <w:rFonts w:ascii="UniversCond" w:hAnsi="UniversCond"/>
        <w:b/>
        <w:color w:val="000080"/>
        <w:spacing w:val="8"/>
        <w:sz w:val="28"/>
        <w:lang w:val="en-GB"/>
      </w:rPr>
      <w:tab/>
    </w:r>
    <w:r>
      <w:rPr>
        <w:rFonts w:ascii="UniversCond" w:hAnsi="UniversCond"/>
        <w:b/>
        <w:color w:val="000080"/>
        <w:spacing w:val="8"/>
        <w:sz w:val="28"/>
        <w:lang w:val="en-GB"/>
      </w:rPr>
      <w:tab/>
    </w:r>
    <w:r w:rsidR="006D6DA4">
      <w:rPr>
        <w:rFonts w:ascii="Arial Narrow" w:hAnsi="Arial Narrow"/>
        <w:b/>
        <w:color w:val="000080"/>
        <w:sz w:val="32"/>
        <w:lang w:val="en-GB"/>
      </w:rPr>
      <w:t xml:space="preserve">    </w:t>
    </w:r>
    <w:r w:rsidR="006D6DA4">
      <w:rPr>
        <w:rFonts w:ascii="Arial Narrow" w:hAnsi="Arial Narrow"/>
        <w:b/>
        <w:color w:val="000080"/>
        <w:sz w:val="32"/>
        <w:lang w:val="en-GB"/>
      </w:rPr>
      <w:tab/>
      <w:t xml:space="preserve">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4.7pt;height:27pt" o:bullet="t">
        <v:imagedata r:id="rId1" o:title=""/>
      </v:shape>
    </w:pict>
  </w:numPicBullet>
  <w:abstractNum w:abstractNumId="0">
    <w:nsid w:val="FFFFFF1D"/>
    <w:multiLevelType w:val="multilevel"/>
    <w:tmpl w:val="13C4C6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27035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A29000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E3ED5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5F6E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7EA642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5700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D704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4EC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9889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4688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443766"/>
    <w:multiLevelType w:val="hybridMultilevel"/>
    <w:tmpl w:val="DB784D24"/>
    <w:lvl w:ilvl="0" w:tplc="73D2DA9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b/>
        <w:color w:val="FF5A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D00918"/>
    <w:multiLevelType w:val="hybridMultilevel"/>
    <w:tmpl w:val="421EE982"/>
    <w:lvl w:ilvl="0" w:tplc="4874FA7C"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i w:val="0"/>
        <w:color w:val="FF6600"/>
        <w:u w:color="FF6600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savePreviewPicture/>
  <w:hdrShapeDefaults>
    <o:shapedefaults v:ext="edit" spidmax="2049" style="mso-position-horizontal-relative:margin;mso-position-vertical-relative:margin" strokecolor="#f60">
      <v:stroke color="#f60" weight="2.5pt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E7"/>
    <w:rsid w:val="00012B1A"/>
    <w:rsid w:val="00034B59"/>
    <w:rsid w:val="0005599E"/>
    <w:rsid w:val="00073258"/>
    <w:rsid w:val="000827CF"/>
    <w:rsid w:val="00097B1C"/>
    <w:rsid w:val="000A5D8D"/>
    <w:rsid w:val="000B4BC5"/>
    <w:rsid w:val="000B6AC7"/>
    <w:rsid w:val="000C26D2"/>
    <w:rsid w:val="000C2CC7"/>
    <w:rsid w:val="0011101B"/>
    <w:rsid w:val="001114B9"/>
    <w:rsid w:val="0012431A"/>
    <w:rsid w:val="001275EA"/>
    <w:rsid w:val="00132296"/>
    <w:rsid w:val="00134437"/>
    <w:rsid w:val="0014538C"/>
    <w:rsid w:val="00147D27"/>
    <w:rsid w:val="00151123"/>
    <w:rsid w:val="001527E7"/>
    <w:rsid w:val="00184E99"/>
    <w:rsid w:val="00186A84"/>
    <w:rsid w:val="00187738"/>
    <w:rsid w:val="00190469"/>
    <w:rsid w:val="00193C48"/>
    <w:rsid w:val="001B2DCF"/>
    <w:rsid w:val="001C2710"/>
    <w:rsid w:val="001E6F6F"/>
    <w:rsid w:val="001F3AF1"/>
    <w:rsid w:val="002074CD"/>
    <w:rsid w:val="00214CA0"/>
    <w:rsid w:val="00214E13"/>
    <w:rsid w:val="00235801"/>
    <w:rsid w:val="00242EB1"/>
    <w:rsid w:val="00243A8B"/>
    <w:rsid w:val="0024462A"/>
    <w:rsid w:val="00256111"/>
    <w:rsid w:val="002673C7"/>
    <w:rsid w:val="002723CA"/>
    <w:rsid w:val="00280EF3"/>
    <w:rsid w:val="00285356"/>
    <w:rsid w:val="00293756"/>
    <w:rsid w:val="002A01D1"/>
    <w:rsid w:val="002A26E6"/>
    <w:rsid w:val="002A5156"/>
    <w:rsid w:val="002B00A1"/>
    <w:rsid w:val="002B7C8D"/>
    <w:rsid w:val="002C38C0"/>
    <w:rsid w:val="00304F08"/>
    <w:rsid w:val="003112F0"/>
    <w:rsid w:val="00311E44"/>
    <w:rsid w:val="003214CB"/>
    <w:rsid w:val="00321A94"/>
    <w:rsid w:val="00343A71"/>
    <w:rsid w:val="003749B5"/>
    <w:rsid w:val="003759BE"/>
    <w:rsid w:val="003A22D9"/>
    <w:rsid w:val="003C0210"/>
    <w:rsid w:val="003D04A8"/>
    <w:rsid w:val="003D6FDA"/>
    <w:rsid w:val="003E0C84"/>
    <w:rsid w:val="004520A9"/>
    <w:rsid w:val="00455748"/>
    <w:rsid w:val="00456CB8"/>
    <w:rsid w:val="004666BC"/>
    <w:rsid w:val="00472AB5"/>
    <w:rsid w:val="00472EE1"/>
    <w:rsid w:val="00476908"/>
    <w:rsid w:val="00476914"/>
    <w:rsid w:val="00486453"/>
    <w:rsid w:val="004A0732"/>
    <w:rsid w:val="004A28E3"/>
    <w:rsid w:val="004B0243"/>
    <w:rsid w:val="004B69DD"/>
    <w:rsid w:val="004E0C87"/>
    <w:rsid w:val="004F1EBE"/>
    <w:rsid w:val="004F45AE"/>
    <w:rsid w:val="00501321"/>
    <w:rsid w:val="00513A2B"/>
    <w:rsid w:val="00522C90"/>
    <w:rsid w:val="00523453"/>
    <w:rsid w:val="005268B5"/>
    <w:rsid w:val="00533110"/>
    <w:rsid w:val="00533D5E"/>
    <w:rsid w:val="005372D7"/>
    <w:rsid w:val="005401E5"/>
    <w:rsid w:val="00543BDF"/>
    <w:rsid w:val="00544A60"/>
    <w:rsid w:val="0057210C"/>
    <w:rsid w:val="00572256"/>
    <w:rsid w:val="00596019"/>
    <w:rsid w:val="00596B5E"/>
    <w:rsid w:val="005A416D"/>
    <w:rsid w:val="005B438D"/>
    <w:rsid w:val="005B4FFD"/>
    <w:rsid w:val="005C5A85"/>
    <w:rsid w:val="005D0602"/>
    <w:rsid w:val="006224EB"/>
    <w:rsid w:val="0062714C"/>
    <w:rsid w:val="0062790F"/>
    <w:rsid w:val="00631BBF"/>
    <w:rsid w:val="006328EE"/>
    <w:rsid w:val="00641995"/>
    <w:rsid w:val="00652EBB"/>
    <w:rsid w:val="00663FC3"/>
    <w:rsid w:val="00694F0A"/>
    <w:rsid w:val="006A1822"/>
    <w:rsid w:val="006B3DED"/>
    <w:rsid w:val="006D1F9C"/>
    <w:rsid w:val="006D251D"/>
    <w:rsid w:val="006D2887"/>
    <w:rsid w:val="006D395C"/>
    <w:rsid w:val="006D47D9"/>
    <w:rsid w:val="006D4DFF"/>
    <w:rsid w:val="006D6DA4"/>
    <w:rsid w:val="007016C7"/>
    <w:rsid w:val="007106A9"/>
    <w:rsid w:val="007146A2"/>
    <w:rsid w:val="007233BC"/>
    <w:rsid w:val="00735EA6"/>
    <w:rsid w:val="00750F3E"/>
    <w:rsid w:val="007705E5"/>
    <w:rsid w:val="007717E4"/>
    <w:rsid w:val="00771C19"/>
    <w:rsid w:val="00775E65"/>
    <w:rsid w:val="00784312"/>
    <w:rsid w:val="00786817"/>
    <w:rsid w:val="0078731E"/>
    <w:rsid w:val="00795905"/>
    <w:rsid w:val="00796477"/>
    <w:rsid w:val="007D6689"/>
    <w:rsid w:val="007F6EC4"/>
    <w:rsid w:val="00800605"/>
    <w:rsid w:val="00804488"/>
    <w:rsid w:val="008167AC"/>
    <w:rsid w:val="0082593D"/>
    <w:rsid w:val="008362DD"/>
    <w:rsid w:val="0084299A"/>
    <w:rsid w:val="00851651"/>
    <w:rsid w:val="00854F15"/>
    <w:rsid w:val="008650DE"/>
    <w:rsid w:val="008802C3"/>
    <w:rsid w:val="0088459A"/>
    <w:rsid w:val="008862E7"/>
    <w:rsid w:val="008867E6"/>
    <w:rsid w:val="008962B4"/>
    <w:rsid w:val="008B09EF"/>
    <w:rsid w:val="008B28C0"/>
    <w:rsid w:val="008B303C"/>
    <w:rsid w:val="008B3663"/>
    <w:rsid w:val="008B44E4"/>
    <w:rsid w:val="008B5834"/>
    <w:rsid w:val="008C1F85"/>
    <w:rsid w:val="008D0FD9"/>
    <w:rsid w:val="008D1978"/>
    <w:rsid w:val="008D1C15"/>
    <w:rsid w:val="008D2D84"/>
    <w:rsid w:val="008F64BD"/>
    <w:rsid w:val="008F71CC"/>
    <w:rsid w:val="00900068"/>
    <w:rsid w:val="00900858"/>
    <w:rsid w:val="009114C0"/>
    <w:rsid w:val="0091516D"/>
    <w:rsid w:val="009207C5"/>
    <w:rsid w:val="00924D67"/>
    <w:rsid w:val="00937EC4"/>
    <w:rsid w:val="0094348C"/>
    <w:rsid w:val="00961144"/>
    <w:rsid w:val="00963451"/>
    <w:rsid w:val="00972883"/>
    <w:rsid w:val="00983462"/>
    <w:rsid w:val="00990FDF"/>
    <w:rsid w:val="009A3108"/>
    <w:rsid w:val="009A6231"/>
    <w:rsid w:val="009E0F7B"/>
    <w:rsid w:val="009E3A39"/>
    <w:rsid w:val="009E4E3A"/>
    <w:rsid w:val="009E54D6"/>
    <w:rsid w:val="009E6B09"/>
    <w:rsid w:val="009F236D"/>
    <w:rsid w:val="009F312B"/>
    <w:rsid w:val="00A162EC"/>
    <w:rsid w:val="00A34A95"/>
    <w:rsid w:val="00A5569E"/>
    <w:rsid w:val="00A5790C"/>
    <w:rsid w:val="00A60D5B"/>
    <w:rsid w:val="00A65F57"/>
    <w:rsid w:val="00A6615E"/>
    <w:rsid w:val="00A756C3"/>
    <w:rsid w:val="00A86E90"/>
    <w:rsid w:val="00AA0442"/>
    <w:rsid w:val="00AB3A74"/>
    <w:rsid w:val="00AD09B4"/>
    <w:rsid w:val="00AD2192"/>
    <w:rsid w:val="00AD5314"/>
    <w:rsid w:val="00AE3E71"/>
    <w:rsid w:val="00B07521"/>
    <w:rsid w:val="00B33EAA"/>
    <w:rsid w:val="00B4139F"/>
    <w:rsid w:val="00B463C9"/>
    <w:rsid w:val="00B525EB"/>
    <w:rsid w:val="00B76199"/>
    <w:rsid w:val="00B80A99"/>
    <w:rsid w:val="00B8245F"/>
    <w:rsid w:val="00B9010F"/>
    <w:rsid w:val="00B90697"/>
    <w:rsid w:val="00B95030"/>
    <w:rsid w:val="00BA47EC"/>
    <w:rsid w:val="00BA6741"/>
    <w:rsid w:val="00BA699D"/>
    <w:rsid w:val="00BB21FB"/>
    <w:rsid w:val="00BC14C1"/>
    <w:rsid w:val="00BE0B0F"/>
    <w:rsid w:val="00BE22E0"/>
    <w:rsid w:val="00BF5C1F"/>
    <w:rsid w:val="00C0192B"/>
    <w:rsid w:val="00C01D69"/>
    <w:rsid w:val="00C20111"/>
    <w:rsid w:val="00C714C8"/>
    <w:rsid w:val="00C72C15"/>
    <w:rsid w:val="00CB3EE0"/>
    <w:rsid w:val="00CB6738"/>
    <w:rsid w:val="00CC63DD"/>
    <w:rsid w:val="00CC7194"/>
    <w:rsid w:val="00CD1D91"/>
    <w:rsid w:val="00CE5E5C"/>
    <w:rsid w:val="00CF51F0"/>
    <w:rsid w:val="00D11F78"/>
    <w:rsid w:val="00D13C74"/>
    <w:rsid w:val="00D44070"/>
    <w:rsid w:val="00D52EBF"/>
    <w:rsid w:val="00D575DA"/>
    <w:rsid w:val="00D57C56"/>
    <w:rsid w:val="00D65470"/>
    <w:rsid w:val="00D66D19"/>
    <w:rsid w:val="00D8749C"/>
    <w:rsid w:val="00D92291"/>
    <w:rsid w:val="00D94848"/>
    <w:rsid w:val="00D96896"/>
    <w:rsid w:val="00D97737"/>
    <w:rsid w:val="00DB2F62"/>
    <w:rsid w:val="00DB30D7"/>
    <w:rsid w:val="00DC2191"/>
    <w:rsid w:val="00DC3854"/>
    <w:rsid w:val="00DC665E"/>
    <w:rsid w:val="00DD7548"/>
    <w:rsid w:val="00DE5705"/>
    <w:rsid w:val="00DE6717"/>
    <w:rsid w:val="00DE6D8B"/>
    <w:rsid w:val="00DF48AB"/>
    <w:rsid w:val="00E028A7"/>
    <w:rsid w:val="00E1078E"/>
    <w:rsid w:val="00E11C7E"/>
    <w:rsid w:val="00E24010"/>
    <w:rsid w:val="00E32E1F"/>
    <w:rsid w:val="00E443B0"/>
    <w:rsid w:val="00E456E1"/>
    <w:rsid w:val="00E55F26"/>
    <w:rsid w:val="00E6277E"/>
    <w:rsid w:val="00E73CE2"/>
    <w:rsid w:val="00E80FE2"/>
    <w:rsid w:val="00E82471"/>
    <w:rsid w:val="00E85B6E"/>
    <w:rsid w:val="00E97F2A"/>
    <w:rsid w:val="00EC2B4A"/>
    <w:rsid w:val="00ED558E"/>
    <w:rsid w:val="00ED704E"/>
    <w:rsid w:val="00EE0660"/>
    <w:rsid w:val="00EF02F5"/>
    <w:rsid w:val="00EF2000"/>
    <w:rsid w:val="00F0510E"/>
    <w:rsid w:val="00F136AF"/>
    <w:rsid w:val="00F1395A"/>
    <w:rsid w:val="00F334F6"/>
    <w:rsid w:val="00F36FB9"/>
    <w:rsid w:val="00F57CCA"/>
    <w:rsid w:val="00F82F28"/>
    <w:rsid w:val="00F86EB5"/>
    <w:rsid w:val="00F9483F"/>
    <w:rsid w:val="00F9655C"/>
    <w:rsid w:val="00F970DF"/>
    <w:rsid w:val="00FA05FE"/>
    <w:rsid w:val="00FA12B7"/>
    <w:rsid w:val="00FA3AB2"/>
    <w:rsid w:val="00FB186C"/>
    <w:rsid w:val="00FC463E"/>
    <w:rsid w:val="00FD63C0"/>
    <w:rsid w:val="00FD6773"/>
    <w:rsid w:val="00FE6C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-relative:margin;mso-position-vertical-relative:margin" strokecolor="#f60">
      <v:stroke color="#f60" weight="2.5pt"/>
      <v:shadow color="gray" opacity="1" offset="2pt,2pt"/>
    </o:shapedefaults>
    <o:shapelayout v:ext="edit">
      <o:idmap v:ext="edit" data="1"/>
    </o:shapelayout>
  </w:shapeDefaults>
  <w:decimalSymbol w:val=","/>
  <w:listSeparator w:val=";"/>
  <w14:docId w14:val="18443F3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6D2887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 Narrow" w:hAnsi="Arial Narrow"/>
      <w:b/>
      <w:bCs/>
      <w:color w:val="000080"/>
      <w:sz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exact"/>
      <w:outlineLvl w:val="1"/>
    </w:pPr>
    <w:rPr>
      <w:rFonts w:ascii="UniversCond" w:hAnsi="UniversCond"/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80" w:lineRule="exact"/>
      <w:jc w:val="both"/>
      <w:outlineLvl w:val="2"/>
    </w:pPr>
    <w:rPr>
      <w:rFonts w:ascii="Tahoma" w:hAnsi="Tahoma" w:cs="Tahoma"/>
      <w:b/>
      <w:bCs/>
      <w:color w:val="000000"/>
      <w:sz w:val="20"/>
      <w:szCs w:val="17"/>
    </w:rPr>
  </w:style>
  <w:style w:type="paragraph" w:styleId="berschrift4">
    <w:name w:val="heading 4"/>
    <w:basedOn w:val="Standard"/>
    <w:next w:val="Standard"/>
    <w:qFormat/>
    <w:pPr>
      <w:keepNext/>
      <w:spacing w:before="240" w:after="120"/>
      <w:outlineLvl w:val="3"/>
    </w:pPr>
    <w:rPr>
      <w:rFonts w:ascii="Tahoma" w:hAnsi="Tahoma" w:cs="Tahoma"/>
      <w:b/>
      <w:bCs/>
      <w:color w:val="000080"/>
    </w:rPr>
  </w:style>
  <w:style w:type="paragraph" w:styleId="berschrift5">
    <w:name w:val="heading 5"/>
    <w:basedOn w:val="Standard"/>
    <w:next w:val="Standard"/>
    <w:qFormat/>
    <w:pPr>
      <w:keepNext/>
      <w:spacing w:line="280" w:lineRule="exact"/>
      <w:jc w:val="both"/>
      <w:outlineLvl w:val="4"/>
    </w:pPr>
    <w:rPr>
      <w:rFonts w:ascii="Tahoma" w:hAnsi="Tahoma" w:cs="Tahoma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Tahoma" w:hAnsi="Tahoma"/>
      <w:b/>
      <w:bCs/>
      <w:color w:val="000000"/>
    </w:rPr>
  </w:style>
  <w:style w:type="paragraph" w:styleId="berschrift7">
    <w:name w:val="heading 7"/>
    <w:basedOn w:val="Standard"/>
    <w:next w:val="Standard"/>
    <w:qFormat/>
    <w:pPr>
      <w:keepNext/>
      <w:autoSpaceDE w:val="0"/>
      <w:autoSpaceDN w:val="0"/>
      <w:adjustRightInd w:val="0"/>
      <w:spacing w:line="280" w:lineRule="exact"/>
      <w:jc w:val="both"/>
      <w:outlineLvl w:val="6"/>
    </w:pPr>
    <w:rPr>
      <w:rFonts w:ascii="Tahoma" w:hAnsi="Tahoma" w:cs="Tahoma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Zwischentitel">
    <w:name w:val="PI_Zwischentitel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sz w:val="18"/>
      <w:szCs w:val="18"/>
      <w:lang w:eastAsia="en-US"/>
    </w:rPr>
  </w:style>
  <w:style w:type="paragraph" w:customStyle="1" w:styleId="PICopytext">
    <w:name w:val="PI_Copytext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sz w:val="18"/>
      <w:szCs w:val="18"/>
      <w:lang w:eastAsia="en-US"/>
    </w:rPr>
  </w:style>
  <w:style w:type="paragraph" w:customStyle="1" w:styleId="PITitel">
    <w:name w:val="PI_Titel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bCs/>
      <w:lang w:eastAsia="en-US"/>
    </w:rPr>
  </w:style>
  <w:style w:type="paragraph" w:customStyle="1" w:styleId="PIBildbeschreibung">
    <w:name w:val="PI_Bildbeschreibung"/>
    <w:basedOn w:val="PICopytext"/>
    <w:qFormat/>
    <w:pPr>
      <w:tabs>
        <w:tab w:val="left" w:pos="3715"/>
      </w:tabs>
      <w:ind w:right="380"/>
      <w:jc w:val="left"/>
    </w:pPr>
    <w:rPr>
      <w:lang w:val="en-GB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286ABB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286A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CC63DD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56CB8"/>
    <w:rPr>
      <w:rFonts w:ascii="Courier" w:hAnsi="Courier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56CB8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1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heike.metzger@stahlcranes.com" TargetMode="External"/><Relationship Id="rId8" Type="http://schemas.openxmlformats.org/officeDocument/2006/relationships/hyperlink" Target="http://www.stahlcranes.com" TargetMode="External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Jan%20HD:Users:janp:JOBS:STAHLCraneSystems_sc:PR%201007sc733:Z/0%20PI_XXXX_Vorlage:Docs:PI_Vorlage_Neu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 PI_XXXX_Vorlage:Docs:PI_Vorlage_Neu.dot</Template>
  <TotalTime>0</TotalTime>
  <Pages>3</Pages>
  <Words>543</Words>
  <Characters>3425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 1</vt:lpstr>
    </vt:vector>
  </TitlesOfParts>
  <Company/>
  <LinksUpToDate>false</LinksUpToDate>
  <CharactersWithSpaces>3961</CharactersWithSpaces>
  <SharedDoc>false</SharedDoc>
  <HLinks>
    <vt:vector size="48" baseType="variant">
      <vt:variant>
        <vt:i4>3407978</vt:i4>
      </vt:variant>
      <vt:variant>
        <vt:i4>3</vt:i4>
      </vt:variant>
      <vt:variant>
        <vt:i4>0</vt:i4>
      </vt:variant>
      <vt:variant>
        <vt:i4>5</vt:i4>
      </vt:variant>
      <vt:variant>
        <vt:lpwstr>http://www.stahlcranes.com</vt:lpwstr>
      </vt:variant>
      <vt:variant>
        <vt:lpwstr/>
      </vt:variant>
      <vt:variant>
        <vt:i4>1376362</vt:i4>
      </vt:variant>
      <vt:variant>
        <vt:i4>0</vt:i4>
      </vt:variant>
      <vt:variant>
        <vt:i4>0</vt:i4>
      </vt:variant>
      <vt:variant>
        <vt:i4>5</vt:i4>
      </vt:variant>
      <vt:variant>
        <vt:lpwstr>mailto:heike.metzger@stahlcranes.com</vt:lpwstr>
      </vt:variant>
      <vt:variant>
        <vt:lpwstr/>
      </vt:variant>
      <vt:variant>
        <vt:i4>983154</vt:i4>
      </vt:variant>
      <vt:variant>
        <vt:i4>-1</vt:i4>
      </vt:variant>
      <vt:variant>
        <vt:i4>2050</vt:i4>
      </vt:variant>
      <vt:variant>
        <vt:i4>1</vt:i4>
      </vt:variant>
      <vt:variant>
        <vt:lpwstr>BriefbogenHintergrund</vt:lpwstr>
      </vt:variant>
      <vt:variant>
        <vt:lpwstr/>
      </vt:variant>
      <vt:variant>
        <vt:i4>5111862</vt:i4>
      </vt:variant>
      <vt:variant>
        <vt:i4>-1</vt:i4>
      </vt:variant>
      <vt:variant>
        <vt:i4>1066</vt:i4>
      </vt:variant>
      <vt:variant>
        <vt:i4>1</vt:i4>
      </vt:variant>
      <vt:variant>
        <vt:lpwstr>kt_kt_sk_lng_046_h</vt:lpwstr>
      </vt:variant>
      <vt:variant>
        <vt:lpwstr/>
      </vt:variant>
      <vt:variant>
        <vt:i4>786503</vt:i4>
      </vt:variant>
      <vt:variant>
        <vt:i4>-1</vt:i4>
      </vt:variant>
      <vt:variant>
        <vt:i4>1068</vt:i4>
      </vt:variant>
      <vt:variant>
        <vt:i4>1</vt:i4>
      </vt:variant>
      <vt:variant>
        <vt:lpwstr>kp_kst_lng_010_h</vt:lpwstr>
      </vt:variant>
      <vt:variant>
        <vt:lpwstr/>
      </vt:variant>
      <vt:variant>
        <vt:i4>4980791</vt:i4>
      </vt:variant>
      <vt:variant>
        <vt:i4>-1</vt:i4>
      </vt:variant>
      <vt:variant>
        <vt:i4>1069</vt:i4>
      </vt:variant>
      <vt:variant>
        <vt:i4>1</vt:i4>
      </vt:variant>
      <vt:variant>
        <vt:lpwstr>kt_kt_sk_lng_054_h</vt:lpwstr>
      </vt:variant>
      <vt:variant>
        <vt:lpwstr/>
      </vt:variant>
      <vt:variant>
        <vt:i4>786467</vt:i4>
      </vt:variant>
      <vt:variant>
        <vt:i4>-1</vt:i4>
      </vt:variant>
      <vt:variant>
        <vt:i4>1073</vt:i4>
      </vt:variant>
      <vt:variant>
        <vt:i4>1</vt:i4>
      </vt:variant>
      <vt:variant>
        <vt:lpwstr>sz_sh_lng_044_h</vt:lpwstr>
      </vt:variant>
      <vt:variant>
        <vt:lpwstr/>
      </vt:variant>
      <vt:variant>
        <vt:i4>4849719</vt:i4>
      </vt:variant>
      <vt:variant>
        <vt:i4>-1</vt:i4>
      </vt:variant>
      <vt:variant>
        <vt:i4>1075</vt:i4>
      </vt:variant>
      <vt:variant>
        <vt:i4>1</vt:i4>
      </vt:variant>
      <vt:variant>
        <vt:lpwstr>kt_kt_sk_lng_052_h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 1</dc:title>
  <dc:subject/>
  <dc:creator>i Mac</dc:creator>
  <cp:keywords/>
  <dc:description/>
  <cp:lastModifiedBy>Daniela Peuckert</cp:lastModifiedBy>
  <cp:revision>12</cp:revision>
  <cp:lastPrinted>2018-08-09T09:39:00Z</cp:lastPrinted>
  <dcterms:created xsi:type="dcterms:W3CDTF">2018-08-09T09:39:00Z</dcterms:created>
  <dcterms:modified xsi:type="dcterms:W3CDTF">2018-10-10T12:32:00Z</dcterms:modified>
</cp:coreProperties>
</file>